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176BD0" w:rsidRPr="00D44519" w:rsidTr="00672258">
        <w:trPr>
          <w:tblCellSpacing w:w="0" w:type="dxa"/>
        </w:trPr>
        <w:tc>
          <w:tcPr>
            <w:tcW w:w="5000" w:type="pct"/>
            <w:shd w:val="clear" w:color="auto" w:fill="E5E5F5"/>
            <w:vAlign w:val="center"/>
            <w:hideMark/>
          </w:tcPr>
          <w:p w:rsidR="00176BD0" w:rsidRPr="00065224" w:rsidRDefault="00176BD0" w:rsidP="00065224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52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Внутренние текущие затраты на научные исследования</w:t>
            </w:r>
            <w:r w:rsidR="000652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Pr="000652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 разработки</w:t>
            </w:r>
            <w:r w:rsidR="000652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6522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 видам затрат</w:t>
            </w:r>
          </w:p>
        </w:tc>
      </w:tr>
    </w:tbl>
    <w:p w:rsidR="003F393E" w:rsidRPr="00065224" w:rsidRDefault="003F393E" w:rsidP="00065224">
      <w:pPr>
        <w:spacing w:before="360" w:after="120" w:line="360" w:lineRule="auto"/>
        <w:ind w:firstLine="709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Внутренние текущие затраты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– </w:t>
      </w:r>
      <w:r w:rsidRPr="00065224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>затраты на оплату труда, страховые взносы на обязательное пенсионное страхование (ОПС); на обязательное медицинское страхование (ОМС); на обязательное социальное страхование (ОСС); затраты на приобретение или изготовление специального оборудования (в том числе за счет себестоимости выполненных работ); другие материальные затраты (стоимость приобретаемых со стороны сырья, материалов, комплектующих изделий, полуфабрикатов, топлива, энергии, работ и услуг производственного характера и др.), прочие текущие затраты.</w:t>
      </w:r>
    </w:p>
    <w:p w:rsidR="00AA347D" w:rsidRPr="00065224" w:rsidRDefault="00AA347D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Оплата труда</w:t>
      </w:r>
      <w:r w:rsidR="00911A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затраты н</w:t>
      </w:r>
      <w:bookmarkStart w:id="0" w:name="_GoBack"/>
      <w:bookmarkEnd w:id="0"/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 оплату труда работников списочного состава (включая работников бухгалтерии, кадровых служб, подразделений материально-технического обеспечения и др.) в денежной и неденежной формах за отработанное время, компенсационные выплаты, связанные с режимом работы и условиями труда, стимулирующие доплаты и надбавки, премии, единовременные поощрительные выплаты, оплату питания, жилья, топлива, носящие систематический характер, а также на оплату труда лиц, принятых на работу по совместительству и работников несписочного состава, занятых</w:t>
      </w:r>
      <w:r w:rsidR="00911A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основной деятельности, с учетом премий за производственные показатели, стимулирующие и компенсирующие выплаты (включая компенсации по оплате труда в связи с повышением цен и индексации доходов в пределах предусмотренных законодательством норм). В затраты на оплату труда</w:t>
      </w:r>
      <w:r w:rsidR="00911A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не включаются пособия и другие выплаты за счет средств государственных социальных внебюджетных фондов (пособия по временной нетрудоспособности, по беременности и родам, при рождении ребенка, по уходу за ребенком; оплата санаторно-курортного лечения, отдыха работников и их семей, страховые выплаты по обязательному социальному страхованию от несчастных случаев на производстве и профессиональных заболеваний); выплаты по договорам личного, имущественного и иного страхования; выплаты неработающим пенсионерам; представительские расходы; государственные научные стипендии за счет бюджетных средств; суммы, полученные в виде грантов, предоставляемых международными или иностранными некоммерческими и благотворительными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организациями; возвратные заемные денежные средства, выданные организацией работнику, суммы материальной выгоды, полученные от экономии на процентах за пользование заемными средствами; безвозмездные субсидии, предоставленные работникам на жилищное строительство или приобретение жилья и др.</w:t>
      </w:r>
    </w:p>
    <w:p w:rsidR="000A4FE9" w:rsidRPr="00065224" w:rsidRDefault="000A4FE9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Страховые взносы на ОПС, ОМС, ОСС</w:t>
      </w:r>
      <w:r w:rsidR="00911A3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обязательные отчисления по установленным законодательством нормам от фонда оплаты труда вышеперечисленных категорий работников (кроме тех видов оплаты, на которые страховые взносы не начисляются): суммы страховых взносов на обязательное пенсионное страхование (ОПС); на обязательное медицинское страхование (ОМС); на обязательное социальное страхование (ОСС) – на обязательное социальное страхование на случай временной нетрудоспособности и в связи с материнством (ОСС на случай ВНиМ), на обязательное социальное страхование от несчастных случаев на производстве и профессиональных заболеваний (ОСС от НСПиПЗ). Н</w:t>
      </w:r>
      <w:r w:rsidR="00911A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е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учитываются отчисления в негосударственные пенсионные фонды, на добровольное медицинское страхование и другие виды добровольного страхования работников.</w:t>
      </w:r>
    </w:p>
    <w:p w:rsidR="00AA347D" w:rsidRPr="00065224" w:rsidRDefault="00AA347D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Затраты на </w:t>
      </w:r>
      <w:r w:rsidR="0058441A"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оборудование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затраты на приобретение и изготовление специальных инструментов, приспособлений, приборов, стендов, аппаратов, механизмов, устройств и другого специального оборудования, необходимого для выполнения конкретной темы, включая расходы на его проектирование, транспортировку и установку. Такие затраты осуществляются за счет себестоимости работ, выполняемых по договорам, а оставш</w:t>
      </w:r>
      <w:r w:rsidR="00911A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еся после их окончания или прекращения специальное оборудование, а также опытные образцы, макеты и другие изделия, приобретенные или изготовленные в процессе работы над темой, должны передаваться заказчику. В случае если указанное оборудование и изделия не возвращаются заказчику, то по завершении темы исследования и разработок они инвентаризируются и, в зависимости от их стоимости, зачисляются в состав основных или оборотных средств с уставного фонда как безвозмездно поступившие.</w:t>
      </w:r>
    </w:p>
    <w:p w:rsidR="00AA347D" w:rsidRPr="00065224" w:rsidRDefault="00AA347D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Другие материальные затраты</w:t>
      </w:r>
      <w:r w:rsidR="00911A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- стоимость приобретенных со стороны сырья и материалов, комплектующих изделий, полуфабрикатов, топлива, энергии всех видов, природного сырья, работ и услуг производственного характера, выполненных сторонними организациями, потерь от недостачи поступивших материальных ресурсов в пределах норм естественной убыли. В другие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материальные затраты не включается стоимость исследований и разработок, выполненных сторонними организациями по договорам с отчитывающейся организацией.</w:t>
      </w:r>
    </w:p>
    <w:p w:rsidR="00AA347D" w:rsidRPr="00065224" w:rsidRDefault="00AA347D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Затраты на оборудование и другие материальные затраты показаны по стоимости приобретения, включая наценки (надбавки), комиссионные вознаграждения, уплаченные снабженческим, внешнеэкономическим организациям, стоимость услуг товарных бирж, таможенные пошлины, расходы на транспортировку, хранение и доставку, осуществляемые силами сторонних организаций.</w:t>
      </w:r>
    </w:p>
    <w:p w:rsidR="005E67C6" w:rsidRPr="00065224" w:rsidRDefault="00AA347D" w:rsidP="00065224">
      <w:pPr>
        <w:spacing w:after="0"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652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Прочие текущие затраты</w:t>
      </w:r>
      <w:r w:rsidR="00911A3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прочие виды текущих затрат, связанных</w:t>
      </w:r>
      <w:r w:rsidR="00911A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06522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выполнением научных исследований и разработок.</w:t>
      </w:r>
    </w:p>
    <w:sectPr w:rsidR="005E67C6" w:rsidRPr="00065224" w:rsidSect="00065224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D76" w:rsidRDefault="00D36D76" w:rsidP="00065224">
      <w:pPr>
        <w:spacing w:after="0" w:line="240" w:lineRule="auto"/>
      </w:pPr>
      <w:r>
        <w:separator/>
      </w:r>
    </w:p>
  </w:endnote>
  <w:endnote w:type="continuationSeparator" w:id="1">
    <w:p w:rsidR="00D36D76" w:rsidRDefault="00D36D76" w:rsidP="0006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D76" w:rsidRDefault="00D36D76" w:rsidP="00065224">
      <w:pPr>
        <w:spacing w:after="0" w:line="240" w:lineRule="auto"/>
      </w:pPr>
      <w:r>
        <w:separator/>
      </w:r>
    </w:p>
  </w:footnote>
  <w:footnote w:type="continuationSeparator" w:id="1">
    <w:p w:rsidR="00D36D76" w:rsidRDefault="00D36D76" w:rsidP="0006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008"/>
      <w:docPartObj>
        <w:docPartGallery w:val="Page Numbers (Top of Page)"/>
        <w:docPartUnique/>
      </w:docPartObj>
    </w:sdtPr>
    <w:sdtContent>
      <w:p w:rsidR="00065224" w:rsidRDefault="00065224">
        <w:pPr>
          <w:pStyle w:val="a6"/>
          <w:jc w:val="center"/>
        </w:pPr>
        <w:fldSimple w:instr=" PAGE   \* MERGEFORMAT ">
          <w:r w:rsidR="00911A3A">
            <w:rPr>
              <w:noProof/>
            </w:rPr>
            <w:t>3</w:t>
          </w:r>
        </w:fldSimple>
      </w:p>
    </w:sdtContent>
  </w:sdt>
  <w:p w:rsidR="00065224" w:rsidRDefault="0006522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7D"/>
    <w:rsid w:val="00065224"/>
    <w:rsid w:val="00075576"/>
    <w:rsid w:val="000A4FE9"/>
    <w:rsid w:val="000E5C0E"/>
    <w:rsid w:val="00176BD0"/>
    <w:rsid w:val="00265C54"/>
    <w:rsid w:val="00283076"/>
    <w:rsid w:val="003F393E"/>
    <w:rsid w:val="004F0CB2"/>
    <w:rsid w:val="0058441A"/>
    <w:rsid w:val="005E67C6"/>
    <w:rsid w:val="00672258"/>
    <w:rsid w:val="00781B87"/>
    <w:rsid w:val="00811291"/>
    <w:rsid w:val="00836CEF"/>
    <w:rsid w:val="0087551F"/>
    <w:rsid w:val="008A4AE3"/>
    <w:rsid w:val="00911A3A"/>
    <w:rsid w:val="009A5355"/>
    <w:rsid w:val="00A00000"/>
    <w:rsid w:val="00A16DA5"/>
    <w:rsid w:val="00AA347D"/>
    <w:rsid w:val="00AF20F9"/>
    <w:rsid w:val="00BC0F3C"/>
    <w:rsid w:val="00BD6BD0"/>
    <w:rsid w:val="00C67EAF"/>
    <w:rsid w:val="00C828B8"/>
    <w:rsid w:val="00D36D76"/>
    <w:rsid w:val="00D84209"/>
    <w:rsid w:val="00E01940"/>
    <w:rsid w:val="00E1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224"/>
  </w:style>
  <w:style w:type="paragraph" w:styleId="a8">
    <w:name w:val="footer"/>
    <w:basedOn w:val="a"/>
    <w:link w:val="a9"/>
    <w:uiPriority w:val="99"/>
    <w:semiHidden/>
    <w:unhideWhenUsed/>
    <w:rsid w:val="0006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47D"/>
  </w:style>
  <w:style w:type="paragraph" w:styleId="a4">
    <w:name w:val="Balloon Text"/>
    <w:basedOn w:val="a"/>
    <w:link w:val="a5"/>
    <w:uiPriority w:val="99"/>
    <w:semiHidden/>
    <w:unhideWhenUsed/>
    <w:rsid w:val="00AA3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Геращенко Ольга Викторовна</dc:creator>
  <cp:lastModifiedBy>P53_OrehovaIY</cp:lastModifiedBy>
  <cp:revision>4</cp:revision>
  <dcterms:created xsi:type="dcterms:W3CDTF">2020-05-19T13:46:00Z</dcterms:created>
  <dcterms:modified xsi:type="dcterms:W3CDTF">2020-05-20T08:22:00Z</dcterms:modified>
</cp:coreProperties>
</file>